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innovative software solutions. Proven expertise in using Java, Spring Boot, Microservices, and Docker to create scalable applications. Adept at leveraging advanced technologies and methodologies for optimizing application performance and reliability. Strong leadership abilities demonstrated through team management and mentoring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integration and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applications ensuring scalable deployment and management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with dynamic content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improved the team's adherence to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leading to a 30% reduction in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projects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improving software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in coding standards and software design patterns, particularly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microservices architecture, achieving significant enhancements in application modularity and reduce inter-service communication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performance tuning of applications hosted on AWS, leading to improved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process automation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game-changing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polished features in line with best design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profiling and optimizing code paths during the development cycle, significantly enhancing app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workflows and third-party APIs, enhancing application features and user convenience.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creating user stories and task breakdowns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impact analysis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troubleshooting and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 data queries, improving application load times and decreasing database hits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microservices and RESTful architectures, increasing team competency and insight into modern development practices.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serverless applications using AWS Lambda for cost-effective resource management and reduced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documentation for technical onboarding of new team members,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Wiki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to enhance code quality through rigorous unit testing protocols, resulting in fewer production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software development lifecycle,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such as Scrum and Kanban, for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system migrations to modern frameworks, ensuring stability and performance improvements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compliance with security standards during application development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processes through scripting and automation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streamlined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JUnit,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