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specializing in backend technologies such as Java, Spring Boot, and Hibernate. Proven track record in leading engineering teams to deliver scalable applications using microservices architecture, while proficient in CI/CD practices and cloud technologies. Highly skilled in Jenkins, Docker, and AWS to ensure robust application deployment and maintenance. Seeking to leverage my technical expertise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token-based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promoting consistent builds and frequent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optimize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high-quality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extendibility over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 scalability and deployment strategies, effectively managing hosting and storage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guided junior engineers to follow best coding practices and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user-centric interfaces, integrating it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as part of the development process, promoting dynamic team engagement and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code by reducing execution times and refactoring legacy code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to facilitate seamless integration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 throughput and low latency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security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significant contributions to the QA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define feature specifications and develop functional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*HTML5* and *CSS3* best practices to create responsive and adaptive web interfaces based on UI/UX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software development life cycle (SDLC) to enhance project communication and boost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decision-making processes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into the application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standardizing environments and increasing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architecture and design of learning modules, ensuring compatibility across various devices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organization and retrieval of data for e-learning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maintain high coding standards and ensure project milestones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testing frameworks to support development efforts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in the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application development, leading to a 20% improvement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jQuery, Express.js, Django,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Jenkins, Kubernetes, Terraform, AWS, Azure, Git, Linux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