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and highly skilled Senior Engineer with over 9 years of experience developing high-performing applications and leading engineering teams. Proficient in a diverse range of technologies including Java, Spring Boot, React, and Cloud Services. Proven track record in enhancing system architectures and implementing robust backend solutions. Adept at Agile methodologies and proficient in various testing frameworks to ensure quality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code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quality standards and minimizing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monolithic applications, implementing microservices architecture that promotes modular development and reduces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backend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interactive user interfaces in alignment with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databases, ensuring data integrity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deployment times across cloud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backup and recovery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cross-region replication for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software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implemented coding standards that enhanced code readability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operations and seamless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monitoring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resolution of potential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for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state management for improved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collaboration within distributed teams and managing code releases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complex SQL queries, optimizing execution plans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OAuth protocols, enhancing user authentication and ease of access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strengthening interactive learning components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project delivery timelines by implementing Agile development practices through effective sprint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user story maps and wireframes to streamline UI/UX flows, fostering better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tasks, ensuring efficient handling of dependencies and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upgrades, ensuring compliance with security standards and enhancing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and onboarding of new engineers, focusing on technical stack and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JUnit,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NoSQL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WebStorm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