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designing, developing, and implementing scalable solutions. Demonstrated expertise in cutting-edge technologies including React, Node.js, Python, and Java. Exceptional skills in developing microservices architecture, optimizing performance, and leading development teams to deliver high-quality software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experiences and enhancing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transition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as the backbone for front-end requests and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employing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to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documentation and clear communication of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implementing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compute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API testing, significantly reducing turnaround time for quality assurance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through rigorous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ahead of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best practices, fostering a culture of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read and write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maintainable and reusable code through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high test coverage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enhancing functionality and user engagement through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enforcing best practices in branching strategies and code reviews, leading to more efficient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scrums and sprint planning, while managing tasks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project transparency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data-intensive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under high-transaction scenarios,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company-wide training programs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team’s knowledge base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through automated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productivity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measures to safeguard applications against common vulnerabilities, improving overall software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outreach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database migrations and version control implementations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efficient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 from requirements gathering to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resulting in a more robust testing suite.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ability to track and diagnose system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performance through code optimization efforts, resulting in a 20% speed increase in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Angular, Vue.js,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Mocha, Selenium,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