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professional experience specializing in end-to-end software development using Java and related technologies. Proven expertise in developing scalable applications and systems architecture, utilizing frameworks like Spring Boot and Hibernate. Demonstrated proficiency in Agile methodologies and extensive experience with CI/CD tools Jenkins and Docker. Strong background in automated testing strategies using JUnit and performance optimization. Aiming to leverage strong technical abilities to contribute to innovative projects in a technically challenging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business logic for scalable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microservices architecture leading to improved deployment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highly efficient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functional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software architecture,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codebase and APIs, facilitating better team collaboration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knowledge-sharing sessions on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user interfaces for cloud-based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architecture discussions, applying principles of SOLID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concurrency models to improve application performance in high-load situations.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composition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component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ensuring high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best practices for version control and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improving data access speeds by 40% on average.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daily stand-ups,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improve maintainability and performance using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load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readiness for high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course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team-based environment to develop educational content management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APIs for third-party integrations, enhancing the platform's capabilities and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ORM in various projects to streamline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troubleshooting production issues, leading to quick resolutions and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system performance through effective refactoring and optimization of existing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Spring Boot, Hibernate,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Mockito, Jest,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Other Technologies</w:t>
      </w:r>
      <w:r>
        <w:rPr>
          <w:rFonts w:asciiTheme="minorHAnsi" w:hAnsiTheme="minorHAnsi" w:cstheme="majorHAnsi"/>
          <w:lang w:val="en-US"/>
        </w:rPr>
        <w:t xml:space="preserve">: MySQL, MongoDB, PostgreSQL, Redis, Apache Kafka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