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and system architecture. Proven expertise in designing and implementing scalable software solutions utilizing a diverse tech stack. Specialized in cloud computing, microservices architecture, and agile methodologies. Strong background in leading engineering teams, enhancing system performance, and driving efficiency through innovative solutions. Adept in fostering collaborative environments and delivering high-quality results within tight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integration with front-end applications, enhancing user experience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30% reduction in deployment time and increased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developing user-friendly and responsive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leading daily stand-ups and sprint planning that improved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monitoring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implementation, reducing manual provisioning time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driving best practices and fostering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object-oriented design patterns for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APIs, which enhanced application capabilities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lowering bug rates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development practices in a team of developers, improving project delivery timelines and quality through effective sprints and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of applications by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improving load times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for serverless architecture, reducing operational costs and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in UI/UX design to improve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DevOps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enhancing operational efficiencies for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Client engagement for requirements gathering and presenting technical solutions, contributing to a high customer satisfaction score of 95%.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API performance through robust API gateway configurations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 management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optimization and security of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educational delivery efficiency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efforts for cloud migration projects,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solutions that resulted in a 25% cost reduction.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teams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and branches management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measures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authentication and authorization,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project management practices which led to a significant increase in team productivity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Go, C#, Ruby,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Django, Flask, React, Node.js, Express,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w:t>
      </w:r>
      <w:r>
        <w:rPr>
          <w:rFonts w:asciiTheme="minorHAnsi" w:hAnsiTheme="minorHAnsi" w:cstheme="majorHAnsi"/>
          <w:lang w:val="en-US"/>
        </w:rPr>
        <w:t xml:space="preserve">: Docker, Kubernetes, Jenkins, Terraform, GitLab CI, AWS CodePipeline, CircleCI, Travis 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SQLite, Elasticsearch, Cassandra,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IBM Cloud, Heroku, DigitalOcean, Alibaba Cloud, OpenStack</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