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experience in software development and engineering. Proficient in an array of programming languages and development frameworks, with a strong history in web application architecture, system design, and automation. Adept at collaborating in Agile environments, leading cross-functional teams, and driving projects with innovative solutions. Demonstrated mastery of Java, Spring Boot, React, and AWS cloud services, coupled with a comprehensive understanding of CI/CD practices and containerization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design sprints and Agile ceremonies,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cloud solutions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code integration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refactor legacy code, improving maintainability and reducing technical debt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reliability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mentor junior developers,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UI performance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 tailored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projects requiring high interactivity and responsive designs, leading to a 15% increase in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 for hosting applications,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 and code evaluations to align technical solutions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seamless integration of third-party services through well-designed APIs, resulting in improved service offerings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 practices such as daily stand-ups and sprint reviews, reinforcing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ensuring data integrity and effective querying for businesses.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 for a robust and scalable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identify and articulate requirements for mobile and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software processes and systems, improving team onboarding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high-quality standards for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NoSQL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performance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sprints focused on evolving the product based on user feedback, resulting in significant enhancements to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JUnit, Selenium, JUnit 5,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