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development, specializing in Java, Node.js, React, and AWS. Proven expertise in architecting high-performance applications and driving the complete software development lifecycle with extensive knowledge in modern frameworks and cloud solutions. Strong focus on using cutting-edge technologies to provide scalable solutions, mentoring teams, and delivering successful projects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adapting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cloud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end-user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and quality assurance procedures to enhance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teams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improving overall data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frequent releases with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authentication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documentation and architecture diagrams for all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ensure high availability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analytics solutions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generating business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systems to support the Asana project management tool, improving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while adhering to CI/CD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components for Asana's frontend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and real-time communication for internal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software reliability and reduced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maintain quality standards and adherence to organizational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reducing application overhead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manage server configuration.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optimization techniques, achieving significant reduction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training automation and reporting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cloud-native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dashboards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education metrics and performance statistics.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various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sprints to streamline project progress and incorporate user feedback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of existing applications by 30% through system profiling and refactoring code to use more 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 and Libraries</w:t>
      </w:r>
      <w:r>
        <w:rPr>
          <w:rFonts w:asciiTheme="minorHAnsi" w:hAnsiTheme="minorHAnsi" w:cstheme="majorHAnsi"/>
          <w:lang w:val="en-US"/>
        </w:rPr>
        <w:t xml:space="preserve">: React, Node.js, Express.js,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Jenkins, Git, Terraform, Ansible,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