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engineering. Proven ability to leverage extensive knowledge of programming languages, frameworks, and development environments to deliver high-quality software solutions. Adept at collaborating with cross-functional teams to drive innovative projects, implement best practices in coding and testing, and continuously improve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for client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lifecycle management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microservices architecture to support mobile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cost-effectiveness for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development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factoring in team innovation and performance improvement,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analytical functionality, enhancing data-driven decisions for the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 and deployment procedures, ensuring team alignment and operational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Agile methodologies, driving continuous improvement and fostering collaboration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advanced programming concepts, enhancing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ensure adherence to coding standards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maintaining robust versioning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architecture for internal services, facilitating easier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optimizing application performance by profiling and refactoring existing code, leading to a 30% increase in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teams to streamline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high-availability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and functional testing, significantly decreasing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monitor application performance and user interactions,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system analysis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streamlining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an eLearning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applications by maintaining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performant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implementing features at a rapid pace, which reduced the time-to-market for new features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and feedback sessions to iterate on user interface changes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internal documentation for process flows and user guides, facilitating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troubleshooting sessions for application issues, resulting in improved customer satisfaction ratings by resolving critical issues in a timely manner. The team reduced issue resolution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Spring, React, Django, Angular,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CloudFormation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Mocha, Chai,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