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9 years of robust experience in software development, design, and implementation. Expertise in leveraging a diverse technology stack including Java, Spring, AWS, and Microservices architecture to build scalable and efficient applications. Proven track record of collaborating with cross-functional teams to deliver high-quality software solutions on time. Possess advanced skills in Agile methodologies and continuous integration/deployment (CI/CD)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performance by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a microservices-based architecture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software delivery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front-end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measures throughout the software development lifecycle, including the implementation of OAuth2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enforced best coding practices to ensure compliance with industry standards and enhance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Simplified complex legacy code by refactoring and migrating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easier maintenance and improved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automated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increasing overall testing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development and introduced them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concurrent users with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streamlined existing service endpoints, leading to a 25% increase in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computing, maximizing operational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Scrum meetings, increasing team productivity and improving sprint goal achievement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design intricate systems, applying design patterns and architectural principles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data retrieval times by up to 50% through query optimization and indexing.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microservice deployments, ensuring high availability and scalability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secure CI/CD pipeline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automated deployment and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initiatives, resulting in a 30% reduction in latency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Taught junior engineers new frameworks and technologies, fostering a culture of learning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training platforms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from requirements gathering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 for training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course resource delivery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storage solutions, simplifying CRUD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early versions of gamification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user interactivity and platform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APIs and systems, improving communication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Spring Boot,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