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implementing high-quality software solutions. Proficient in a diverse range of technologies including Java, Spring Boot, React, and Docker. Demonstrated ability to lead development teams and deliver robust applications through efficient coding practices, rigorous testing methodologies, and continuous integration strategies. An advocate for best practices in software development and agile methodologies, with strong communication and collaborative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deployment workflows and reduce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data exchange across applications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test coverage and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more than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efficient collaboration among development teams and maintaining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enhancing deployment reliability and speed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for responsive design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design principles and coding practices,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effectively, contributing to a significant increase in project completion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productivity, reducing task completion 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UX designers to create interactive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for dynamic content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automation, ensuring all releases meet quality standards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open-source community by developing plugins for popular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planning and retrospectives, fostering an environment of continuous improvement and increasing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feedback to refine project objectives, ensuring alignment with company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enhancing application capabilities and functionalities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operational excellence through comprehensive documentation of software architectures and release notes, promoting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maintained legacy systems through refactoring efforts and modernization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e-learning modules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implementing modern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implement software features based on needs assessments and light-weight prototypes.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processing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reducing manual work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lifecycle with daily scrums and bi-weekly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acceptance testing, gathering feedback from users to improve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bugs and issues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transparency and communication across teams as well as increasing resolution speed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Taught coding workshops for aspiring developers,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fundamentals and best practices, leading to a 60% course completion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Spring Boot,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Travis CI,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JUnit5,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