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deep expertise in developing scalable web applications and leading engineering teams. Proven ability to leverage diverse technologies such as Java, React, and AWS to create solutions that enhance performance and customer satisfaction. Committed to implementing best practices in software development and agile methodologies, while optimizing CI/CD pipelines and infrastructure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25%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and implementing effective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and reducing load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to streamline application deployment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manage project timelines and deliverables effectively, achieving 95% on-time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errors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and mentored junior developers through pair programming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state management and enhance user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end-to-end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processes paired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and enhanced functionality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software by refactoring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conducting rigorous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data integrity through regular backups and performance tuning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and optimize front-end resources, improving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sessions, gathering feedback for ongoing application improvement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legacy systems by developing migration strategies and adapting features for the new tech stack, enhancing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as part of the Agile team structure, promoting team cohesion and focus.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and interface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knowledge-sharing initiatives through presentations and workshops promoting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discussions to choose tech stacks for upcoming projects, steering the decision towards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query optimization and reports generation, enhancing data processing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cross-team collaborations to align technology decisions with business goals, fostering improved communication and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test plans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reduction in bugs reported post-deployment by 80%.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technical specifications, ensuring clarity in system architecture and design. Successful in resulting in a release that adhered strictly to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React, Angular, Node.js, Spring Boot,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JUnit, Mockito,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