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development and implementation of scalable software solutions. Expertise in Java, Spring, and cloud technologies with a strong focus on building high-performance applications. Proven track record in applying agile methodologies and TDD practices, while continually striving for improvement with a keen eye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across platforms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 case creation to ensure robust functionalities and prevent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initiatives, optimizing system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 resulting in a 25% reduction in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actively partaking in daily scrums and bi-weekly sprints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progression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various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processes, significantly reducing manual efforts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web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backend services to enhance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sensitive data across distributed systems and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applications, resulting in improved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data retrieval processes to enhance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promoted best practices in the development team, fostering a culture of code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software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reliable and maintainable applications meeting customer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95% code coverage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define and develop interactive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superior customer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applications with a focus on cost management and high availability resulting in optimized infrastructure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services/external APIs ensuring seamless connectivity and functionality across platforms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proactive issue resolution, improving mean time to recovery (MTTR).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to align with project goals and objectives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enhanced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technical specifications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accessibility for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processes leading to quicker deployment times and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fostering a strong learning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aimed at evolving the learning experience of users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software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updated practices and performance metrics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and implement enhanced user functionalities with a focus on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software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completion objectives while maintaining high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15% by implementing standard code review practices and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 management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project timelines and deliverables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client specifications and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JPA, Hibernate,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r>
        <w:rPr>
          <w:rFonts w:asciiTheme="minorHAnsi" w:hAnsiTheme="minorHAnsi" w:cstheme="majorHAnsi"/>
          <w:lang w:val="en-US"/>
        </w:rPr>
        <w:t xml:space="preserve">: TDD, BDD, Agile, RESTful APIs,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