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full-cycle software development, specializing in building scalable applications using modern technologies. Proven expertise in Java, Spring Boot, React, and Node.js, with strong skills in cloud computing and DevOps practices. Demonstrated ability to lead projects, optimize performance, and integrate testing frameworks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comprehensive profiling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tuning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accelerated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stability through a rigorous testing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indexing and query optimization techniques to enhance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cloud computing solutions,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improving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documentation of APIs and system components, enhancing team onboarding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contributing to daily stand-ups, sprint planning, and retrospectives,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mentoring junior developers, providing guidance on best practices in coding and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adaptability and future-proofing of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teams to create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testing and integration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 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build process, ensuring robust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server-side logic and client integration with multiple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and authorization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of the application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architectures, significantly reducing infrastructure costs and improving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performance analysis sessions to enhance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development environment to deploy effective solutions for application challenges, following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third-party APIs into applications,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by performing regular updates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to gather feedback, leading to improved product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architecture discussions to determine optimal tech stacks for future projects, focusing on scalability and maintainability. Led team initiatives to increase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Angular, Node.js,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Frameworks</w:t>
      </w:r>
      <w:r>
        <w:rPr>
          <w:rFonts w:asciiTheme="minorHAnsi" w:hAnsiTheme="minorHAnsi" w:cstheme="majorHAnsi"/>
          <w:lang w:val="en-US"/>
        </w:rPr>
        <w:t xml:space="preserve">: Spring Boot, Express.js, Django, ASP.NET,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MSSQL,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JUnit 5,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