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full-stack development, specializing in both front-end and back-end technologies. Proficient in building and scaling applications using modern frameworks and languages. Demonstrated ability to lead teams in delivering high-quality software solutions while leveraging Agile methodologies. Expertise in ensuring software reliability and performance through comprehensive testing and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suite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interfaces, improving user engagement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in CI/CD pipeline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three releases per week with reduced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optimizing SQL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debugging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decrease in post-deployment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establish effective RESTful APIs, leading to a smoother architecture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maintenance and improved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expertise and project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application architecture discussions to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for cost optimization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performance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in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enhanced functionality, streamlining user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and usability for thousands of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Agile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management, ensuring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new feature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15% increase in user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queries for better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applications, enhancing fault tolerance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Puppet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 reports post-release.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architecture discussions surrounding the transition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system modularity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reusable components and libraries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duplication and enabling faster feature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troubleshooting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educational technologies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dynamic and interactive learning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backend processes for web applications, ensuring data synchronization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responsive design, improving mobile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reviews, emphasizing code efficiency and reduced technical debt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modern frameworks,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UI/UX.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higher reliability and maintainability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pivotal role in enhancing educational platforms, resulting in a 20% increase in course enrolments.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Swift, Kotlin, PHP,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HTML5, CSS3, React, Angular, Vue.js, Node.js, Django,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Oracle, SQLite,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Terraform, Ansible, Prometheus, Grafana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Cloud, DigitalOcean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