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scalable web applications and robust APIs using a range of modern technologies. Proficient in creating high-quality code with a focus on performance, security, and maintainability. Extensive experience in software lifecycle processes, from ideation and design to implementation and testing, ensuring high standards throughout. Collaborative and deeply knowledgeable in contemporary development practices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various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ensured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deployment cycles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coverage through Test-Driven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robust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ensuring alignment with business objectives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computing solutions, optimizing resource management and lowering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performance analysis by integrating tracking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stakeholders to gather feedback and iteratively improve applications, maintaining high customer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routine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resulting in faster setup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APIs were user-friendly and easy to integrate.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scalable and maintainable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reusability and efficient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implementation of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accessibility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application capabilities and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transition to Agile methodologies, participating in daily stand-ups, sprint planning, and retrospectives to improve team collaboration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refactor legacy systems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long-term sustainability and easier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SQL querying techniques for complex data manipulation and reporting needs, improving data retrieval times and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responsive web design principles,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various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web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load times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API design efforts, adhering to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code repositories, and resolving conflicts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interactivity and engagement in educational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learning management systems (LMS) with existing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Canvas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platform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documentation for development processes and best practices to streamline onboarding and knowledge transfer between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existing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functionalities and improving existing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data analytics features within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help businesses derive actionable insights from usage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operational efficiency improvements with a focus on minimizing downtime and resource waste, increasing platform usage by 30%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Angular, React,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Ansible,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