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expertise in software development, architecture design, and project leadership. Proficient in a wide range of technologies including Java, Spring, Microservices, and AWS. Proven track record of delivering high-quality, scalable applications and implementing innovative solutions to enhance system performance. Exceptional skills in automated testing frameworks and CI/CD pipelines, with a strong background in Agile methodologies and collaboration with cross-functional teams to drive projects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an enterprise-level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systems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code quality through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resulting in a 30%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strategies including unit tests, integration tests, and end-to-end tests, ensuring a high standard of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gather requirements and deliver user-centric solutions, utilizing design thinking principles to inform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increased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cloud-based environments,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observability and facilitate proactive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an internal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resource tracking and enhanced project management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critical applications by 40% through code refactoring and optimization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and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them for cloud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within applications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API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containerization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microservices deployment in various environments and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handling strategies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performance and query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fully automating testing environments to ensure code quality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develop project timelines, ensuring consistency in team deliverables while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collaborative development meetings to discuss deployment strategies and addressing technical challenges, leading to improved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newly developed features and technical processes to assist team members and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applications, leading to a 25% increase in system responsiveness through code enhancements and algorithm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operations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and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learner engagement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secure payment processing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e-commerce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in an Agile environment, adhering to Scrum practices to prioritize features and deliverables for timely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automation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enhancements, achieving a 15% reduction in load times through code optimization and caching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Selenium, Mockito, Cucumber,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Maven, Gradle, Apache Kafka, RabbitMQ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