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the design and implementation of robust applications using cutting-edge technologies. Proficient in both front-end and back-end development with a strong focus on React, Node.js, and Python. Adept at collaborating with cross-functional teams to deliver high-quality software solutions while implementing best practices in coding and testing. Expertise in Agile methodologies and continuous integration/deployment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management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sprint planning, and ensuring efficient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Lambda into applications to optimize cloud storage and serverless computing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significant reduction in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and accessible designs in accordance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W3C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enhance maintainability and performance, particularly in high-traffic areas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and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project integrity and facilitate collaborative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to define feature specifications and align technical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fetching strategies, resulting in a more efficient use of network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an on-premise application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APIs with a focus on security,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processing, enhancing user transaction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high-frequency delivery cycles with minimal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improved application performance using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coding and testing, fostering professional growth and technical excellence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cross-platform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broadening the scope of application distribution to mobile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Received recognition for significantly reducing application load times by optimizing asset serving and implementing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for educational tools, contributing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’s e-learning platform modernization.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new features for the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engineers to create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reliability in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design and query optimization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and overall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web services to facilitate interactions between client applications and backend systems, enhancing the interoperability of various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Agile project management methodologies, contributing to successful project completions and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Go, Rust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Express, Django, Spring, Flask,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MongoDB, PostgreSQL, MySQL, Firebase, Cassandra, Redis, SQLite,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Kubernetes, Jenkins, Git, CircleCI, AWS, Azure,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Chai, Selenium, JUnit, Postman, Cypress, Mockito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