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specializing in Java, Spring Boot, and microservices architecture. Proficient in developing scalable applications and enhancing system functionality through strategic planning, design, and implementation. Demonstrated success in utilizing DevOps practices, including CI/CD pipelines and automated testing frameworks, to foster high-quality software development. Adept at collaborating within Agile environments and leveraging technologies such as Kubernetes, Docker, and AWS. Committed to continuous learning and optimizing performance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legacy systems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on-premises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and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deployment processes, decreasing software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quality and reducing bug incidents prior to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adhering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scalability and resilience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and reduce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application performance monitoring and tuning, leading to a 20% reduction in system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API testing and documentation, streamlining team communication and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 to monitor application health and troubleshoot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business-critical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company growth through enhanced digital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suite of internal tools for efficiency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business processes and improving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performance through refactoring existing code bases, applying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environment management across development, testing, and production phases, reducing environment-related disruptions.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team members, promoting an understanding of iterative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browser automation, ensuring consistent builds and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establish monitoring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system health checks and alerts.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technical documentation, enhancing onboarding processes for new team members and contributing to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accessibility and engagement on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data management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iterative progress and adaptive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load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to validate performance and scalability under demanding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code resilience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asset storage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resulting in cost reduction.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Node.js,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Cypress,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Maven, Gradle, Kubernetes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