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software development and engineering, specializing in full-stack development. Proven track record of designing, deploying, and maintaining scalable architecture using cutting-edge technologies such as Java, AWS, and React. Experienced in collaborating with cross-functional teams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scalability and maintainability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for performance and security, achieving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application deployment and cost management, reducing overhead by employing server-less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efforts on the database side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improvements in query execution time by restructuring indexes and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effective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operational visibility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data ingestion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data processing and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user authentication, safeguarding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design and development standards and guidelines, resulting in improved team alignment on technical specifications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server-side logic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integration and deployment were effectively managed within the sprint cycles, enhancing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storage solutions in line with application needs, enhancing data retrieval processes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microservices for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portability and consistency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and performance benchmarks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identification of bottlenecks and facilitating timely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scope, leading to more targeted and efficient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access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greatly simplifying data manipulation and query execution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for team members on best practices in web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promoting skill advancement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stakeholder communication on project progress and challenges, providing timely updates and facilitating resource allocation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an online learning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thousands of concurrent users with high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features on the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seamless transaction processes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refine testing frameworks and processes, increasing the testing efficiency by 15% during peak release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 concepts into high-fidelity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design consistency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seamless data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platform upgrades, ensuring data integrity and minimal downtime, leading to a smooth user transition. 100% data accuracy was maintained post-migration.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Golang,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Node.js, Hibernate,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DevOps/Tools</w:t>
      </w:r>
      <w:r>
        <w:rPr>
          <w:rFonts w:asciiTheme="minorHAnsi" w:hAnsiTheme="minorHAnsi" w:cstheme="majorHAnsi"/>
          <w:lang w:val="en-US"/>
        </w:rPr>
        <w:t xml:space="preserve">: Git, Jenkins, Terraform, Maven,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