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experience in designing, developing, and deploying robust applications using cutting-edge technologies. Proven expertise in Java, Spring Framework, Microservices, and cloud computing with a strong focus on solution architecture and integration. Committed to maintaining high standards of software quality and leading agile teams through full software development life cycles (SDLC).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 through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decreasing downtime by implementing cloud best practices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data exchange,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streamlining release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query execution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engaging user interfaces, optimizing user experience and performance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define, design, and ship new features while adhering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 allocation and deployment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led to cost savings of approximately 15% in infrastructure expenditure.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regarding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team competency.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paving the way for dynamic scaling and enhanced fault tolerance in application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architectural decisions and code changes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and accountability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successful launch of multiple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architect a cloud-native solution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operations and improving entity relationship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sessions, ensuring adherence to best practices and optimized performance within the application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functional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of the applications developed.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technical specifications and documentation to maintain clarity in project development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build management, ensuring proper dependency handling and project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the DevOps team for continuous integration and deployment,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environment setup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programs for new engineers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enhancing overall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gather technical requirements and translate them into actionable development tasks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refining and establishing coding standards across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which resulted in improved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 health checks and performance metrics collection, enhancing troubleshooting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setup of infrastructure as code (IaC)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rapid environment provisioning and consistency across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 debt through strategic refactoring initiatives, leading to improved code quality and development efficiency, resulting in a 30% decrease in bugs reported after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AWS, Docker, Kubernetes, Azure,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Git,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