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9 years of experience in software development, specializing in building robust applications with a focus on Java, Spring, and microservices architectures. Proven expertise in implementing RESTful APIs, cloud services, and continuous integration practices while utilizing various technologies including Docker, Kafka, MongoDB, and Kubernetes. Adept at leading engineering teams and driving software projects to successful completion, leveraging Agile methodologies and best coding practices. Strong testing background with a commitment to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TechWize platform, enhancing system performance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leading to a 25%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post-deployment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manage deployment in microservices architecture, resulting in simplified scaling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high-value features on time, maintaining high standards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the team's onboarding process for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Stored and managed user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through optimized queries and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communication between microservices, ensuring efficient data flow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leading to improved code quality and compliance with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behavior-driven development (BDD), enhancing collaboration between developers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tools,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high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analysis and quality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responsive user experiences and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various APIs and services, managing state and data 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automated the deployment process and minimized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performance through indexing and query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regression and user acceptance testing, ensuring adherence to business requirements and functionality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align on API usage, ensuring efficient integration and reducing friction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documentation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accommodating thousands of users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database-driven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complex queries for data manipulation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migration of on-premises applications to cloud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scalability and cost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of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robustness before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version control, including branching strategies to enhance collaboration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end-users in debugging and troubleshooting, providing critical feedback that informed system improvements, resulting in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Message Brokers &amp; APIs</w:t>
      </w:r>
      <w:r>
        <w:rPr>
          <w:rFonts w:asciiTheme="minorHAnsi" w:hAnsiTheme="minorHAnsi" w:cstheme="majorHAnsi"/>
          <w:lang w:val="en-US"/>
        </w:rPr>
        <w:t xml:space="preserve">: RESTful Services, Apache Kafka, RabbitMQ, GraphQL, gRPC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Cucumber,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