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designing, developing, and implementing robust applications leveraging a diverse tech stack including Java, Spring Boot, AWS, and React. Proven proficiency in collaborating with cross-functional teams and leading comprehensive software projects. Specializes in developing scalable solutions and enhancing system performance. Adept at testing, debugging, and deploying applications effectively within agile environments,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high-traffic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code coverage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back-end operations and improving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advanced indexing techniques and query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across teams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project coordination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code reviews and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metrics to proactively address potential bottlenecks and enhance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product managers to accurately translate requirements into technical specifications for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facilitate clear communication and smooth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technical guidance for junior engineers in the application of best coding practices and use of various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components, resulting in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robust web applications with a focus on secure data transaction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retrieval, streamlining client interactions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design, development,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best practices in web accessibility and SEO in application design for improved market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software quality, ensuring adherence to defined frameworks and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functional testing strategies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reliability in released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scrum teams, facilitating technical discussions and enhancing collective project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 for developing adaptive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training modules for enhanced employee knowledge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and back-end developers during integrations, ensuring cohesive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internal tools to improve operational efficiency, facilitating project tracking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lightweight applications that streamline internal processes while providing essential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integrity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and clarity, leading to a 30% reduction in development time for subsequent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lang w:val="en-US"/>
        </w:rPr>
        <w:t xml:space="preserve">: Spring Boot, React, Node.js, jQuery, Bootstrap, Django, Flask,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Oracle, MongoDB,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JUnit, Selenium, Mocha, Chai, JUnit 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