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over 9 years of experience in software development and system architecture. Proven expertise in designing and deploying scalable applications using modern technologies, frameworks, and tools. Strong background in Agile methodologies, DevOps practices, and comprehensive testing procedures. Demonstrated ability to optimize processes and develop high-quality,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with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user experiences and robust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performance tuning and optimization of existing applications by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and monitoring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including daily stand-ups and sprint retrospectives, to ensure project alignment and correction of course in development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minimizing downtime and ensuring continuous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requirements for new features through effective API design and rigorous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asynchronous processing using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architectural standards, establishing a culture of quality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design discussions focusing on performance scalability, security, and deployment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presentations and demos to stakeholders, showcasing project milestones and technical feasibility of desired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systems observability through comprehensive logging and monitoring solutions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large scale enterprise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business objectives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infrastructure as code using </w:t>
      </w:r>
      <w:r w:rsidRPr="00432203">
        <w:rPr>
          <w:rFonts w:asciiTheme="minorHAnsi" w:eastAsia="Times New Roman" w:hAnsiTheme="minorHAnsi" w:cs="Times New Roman"/>
          <w:b/>
          <w:bCs/>
          <w:lang w:val="en-US"/>
        </w:rPr>
        <w:t xml:space="preserve">AWS 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deployment of cloud services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migration from monolithic architecture to microservices, achieving increased flexibility and faster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application security by implementing OWASP guidelines in development processes, minimizing vulnerabilities and enhancing risk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improve application functionality and extend feature sets relevant to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pair programming to promote knowledge sharing and improve team performance and capability.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regression errors as application features evolved.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tailored to specific application needs, improving efficiency in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improving team workflows and project outcomes through collaborative input.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 software development life cycle (SDLC) processes using Agile methodologies and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meticulous tracking of progress.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cloud-based project solutions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monitoring tools, ensuring system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in a collaborative setting,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managing code repositories.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design patterns and principles of </w:t>
      </w:r>
      <w:r w:rsidRPr="00432203">
        <w:rPr>
          <w:rFonts w:asciiTheme="minorHAnsi" w:eastAsia="Times New Roman" w:hAnsiTheme="minorHAnsi" w:cs="Times New Roman"/>
          <w:b/>
          <w:bCs/>
          <w:lang w:val="en-US"/>
        </w:rPr>
        <w:t xml:space="preserve">Clean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maintainable code and modular application structure related to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utilizing ETL processes with </w:t>
      </w:r>
      <w:r w:rsidRPr="00432203">
        <w:rPr>
          <w:rFonts w:asciiTheme="minorHAnsi" w:eastAsia="Times New Roman" w:hAnsiTheme="minorHAnsi" w:cs="Times New Roman"/>
          <w:b/>
          <w:bCs/>
          <w:lang w:val="en-US"/>
        </w:rPr>
        <w:t xml:space="preserve">Talend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data anomalies and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disaster recovery solutions to protect critical business data, achieving a 99.9% uptime.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Boot, Spring MVC, Django, Golang,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 and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Node.js, SQL, PostgreSQL, MongoDB,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 Kubernetes,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Linux, AWS, Azure, Apache Kafka, RabbitMQ,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Serverless Architecture, Event-Driven Architecture, Domain-Driven Design, API Design, Design Patterns,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