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specializing in designing, developing, and deploying scalable applications. Proven expertise in a diverse tech stack including Java, Spring Boot, React, AWS, and Docker. Dedicated to driving innovation through strategic solutions and optimizing performance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runtime performance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 scores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large margins.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S3, EC2) to enhance application scalability and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a microservices architecture, achieving seamless integration between backend and frontend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test coverage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collect requirements and deliver software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debugging tools and techniques to maintain code quality and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streamline processes and enhance team collaboration, resulting in decreased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for all development processes and configurations to ensure consistency and knowledge transfer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adherence to best coding practices and maintain quality standards across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best practices and new technologies,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data exchange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user-friendly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query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team collaboration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for improved functionality and data acquisition, streamlining processes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performance tuning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solution, markedly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ensure functionality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 sessions to align technical solutions with business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to mentor peers and provide feedback on enhancing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features and testing protocols to facilitate knowledge sharing and ensure team familiarity with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adhering to best practices for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practices while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support and maintenance to address application issues and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technologies to new team members, improving onboarding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systems to modern frameworks, improving application reliability and maintainability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r>
        <w:rPr>
          <w:rFonts w:asciiTheme="minorHAnsi" w:hAnsiTheme="minorHAnsi" w:cstheme="majorHAnsi"/>
          <w:lang w:val="en-US"/>
        </w:rPr>
        <w:t xml:space="preserve">: Git, Jenkins, JIRA, JUnit,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