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backend and full stack development using Java, Spring Boot, and microservices architecture. Proven leadership in complex software projects, skilled in leveraging innovative technologies to achieve operational excellence. Adept in various frameworks and tools to deliver robust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high-performance front-end and backend solutions,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technologies for improved efficiency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specifications for new software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Docker containers, improving resource management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to track progress, set priorities, and address challenges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software development and effective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codebases to ensure clear communication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interaction between client-side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efficient data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resulting in decreased load times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meetings to align on technology choices and design patterns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existing codebases using profiling tools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on data migration projects using ETL processes between various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the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employees on the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different frameworks in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and system architecture to ensure continuity and ease of understanding for future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projects to integrate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providing constructive feedback to enhance code quality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visibility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integrating tools for static code analysis and vulnerability assessments, leading to a 20% reduction in security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Spring Boot,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