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and innovative Senior Software Engineer with over 9 years of experience in designing and implementing robust applications across diverse platforms. Expertise in Java, Spring Boot, Microservices, and AWS with a proven track record of optimizing system performance and leading cross-functional teams to achieve project goals. Proficient in leveraging both legacy and modern technologies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performance and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of legacy system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resulting in improved scalability and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seamless deployment process and enhanced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caching strategies that improved read times by over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the front end,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minimal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integrated them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agile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alignment with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coding standards, improving code quality by implementing feedback from multiple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streamlining workflow and reducing deployment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engaging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optimize server interactions and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revamp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as reflected in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cases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and quality assurance of applications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 methods incorporated.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within web applications following OWASP guidelines to safeguard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modular application architecture by applying design patterns, enhancing maintainability, and enabling future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streamlined collaboration with team members across multiple projects, maintaining code repository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of applications to achieve load balancing and uptime while minimizing latency in service response.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sessions focused on emerging technologies and practices in the software development landscape.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robust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developed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workflows, enhancing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SDLC of various projects, ensuring compliance with quality standards and delivery timelines throughout project life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software development methodologies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managing cross-team collaborations for enhanced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efforts,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build management and dependency resolution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existing applications, resolving issues and deploying updates with minimal service interruption.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software functionalities based on user feedback, leading to a 20% increase in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React, Angular, Node.js, jQuery, Express.js,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JUnit,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