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full-stack development, specializing in Java, Spring Boot, React, and AWS. Proven track record in leading development teams and delivering high-quality applications through agile methodologies. Aiming to leverage expertise in Node.js, Docker, and CI/CD to drive innovation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at TechWize, focusing on the architecture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build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minimizing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scopes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project dependencies and builds, ensuring smooth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accordance with microservices architecture principles to facilitate system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front-end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to streamline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design discussions to migrate legacy systems to modern frameworks,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the overall system architecture and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applied optimizations in the back-end services,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craft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providing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services, significantly enhancing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for performance improvements by analyzing and refactoring critical libraries and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powerful search functionalities within applications, enhancing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management and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unit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robustness, which improved code coverage rates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to mentor junior developers in utilizing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 times through frontend optimization techniques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minification and image compression.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by establishing Git branching strategies and enabling automated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fostering key development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assisting in the development and deployment of technical solutions that met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cloud services while working on internal projects, enhancing understanding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front-end development tasks directly linked to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cloud application for functional defect repairs and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testing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which resulted in updated knowledge bases and guides for future projects; the documentation was used across five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Python, React, Node.js, Spring Boot, Django,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Apache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Maven, JUnit, Apache Kafka,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Unit Testing, Integration Testing, TDD, Agile, 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