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experience in full-stack development. Proficient in various technologies and frameworks, including Node.js, React, and MongoDB, with a strong emphasis on creating efficient, scalable software solutions. Proven ability to lead engineering teams, design system architectures, and integrate automated testing to ensure high-quality deliverables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integration and 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database design, optimizing data retrieval times and reducing response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robustness of applications, resulting in a 30% decrease in bugs reported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specifications and design, influencing product direction through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coding standards,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proposing solutions that align with user needs and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provided general support for system implementations and deployments, focusing on continuous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the adoption of modern development practices and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(ES6+).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techniques such as lazy loading and code splitting within client-side rendering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applications (SPAs), improving load times and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efficiency and scalability for larger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backend services for web applications, improving response times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rich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responsive design principles for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leading to a significant reduction in errors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service performance via proper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latency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and logging solutions on AWS to track system health, ensuring high availability and performance metrics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scalability,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design patterns effectively, enhancing readability for future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product feedback sessions to refine product features according to user requirements and preferences.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planning, reviews, and retrospectives to continuously improve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develop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course delivery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operations, ensuring system resilience and reliability during peak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Python scripts, automating data importation and processing, leading to efficient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availability and performance of applications by over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applications in production environments, ensuring minimal downtime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security best practices across all applications, achieving a 100% compliance rate during audits.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HTML, CSS,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Django, Flask, Vue.js,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DynamoDB, Redis, Cassandra,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Travis 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Mockito,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