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software development and engineering. Expertise in Java, Spring, and Microservices architecture, with a strong background in RESTful APIs, CI/CD practices, and cloud infrastructure (AWS). Proven ability to lead complex project initiatives, deliver innovative solutions, and optimize performance in high-service environments. Seeking to leverage robust technical acumen and leadership experience to drive engineering excellence at Strayer.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consistency and agility.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various applications,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data integrity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migration of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reducing operational costs by 15%.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applications with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efficient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software release process and increasing deployment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effective automated testing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critical bugs post-release.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SQL and NoSQL databases,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application logging and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incident response time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standards in coding practices, code reviews, and system design to ensure scalability and performance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service modularity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workshops on cloud-native architecture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to uplift team knowledge and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and refactored codebases to optimize inefficient processes, leading to faster application response times.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a cloud-based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load time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downtime during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OAuth2 and JWT token standards in API design, fortifying sensitive data transactions.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application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 ceremonies, promoting a collaborative working environment and timely delivery of project milestones.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cross-border collaboration, improving alignment between engineering, product, and QA teams for project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Handled production support and incident management, ensuring minimal disruption and prompt resolution of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reviews to assess system performance and design, enabling strategic decision-making for future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mechanisms, significantly reducing data retrieval times during peak activity.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interactive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fostering a culture of knowledge sharing and continuous improvement among peers.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third-party services and APIs, increasing system capabilities and application function.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to gather requirements and implement user-focused functionalities, driving user satisfaction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Identified system bottlenecks and optimized database interactions, improving query performance and overall application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project documentation and deployment guides, supporting ongoing maintenance and scalability efforts, reducing onboarding time for new developers by 20%.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CloudFormation,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