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building scalable applications and systems. Proficient in leading teams in various stages of the software development lifecycle, focusing on specific technologies such as Java, React, Node.js, and AWS. Demonstrated expertise in IEEE software engineering principles and agile methodologies, with a strong track record of delivering high-quality, high-performance solutions on time and within budget. Seeking to leverage technical capabilities and leadership skills to drive innovation at Shipium.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implementing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that improved scalability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deploying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reliability and decreasing deployment times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processes and minimizing failures during releases using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Gradle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effective unit and integration tests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software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responsive user interfaces that improved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storage and retrieval, optimizing queries that boosted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 designers to enhance frontend functionality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application performance across all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attending daily stand-ups and sprint planning to improve team deliverables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frameworks, fostering a collaborative environment and enhancing team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cross-functional teams on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operation costs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codebases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best practices in version control and branch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an enterprise-level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customer satisfaction through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through dynamic content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services using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management on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improving application efficiency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maintain high-quality code standards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to allow for independent deployment and scaling of services,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testing framework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which enhanced code reliability and reduced debug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engineering discussions, contributing to design patterns, code architecture, and quality assurance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engaging digital learning materials, enhancing the learning experience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lifecycle stages including analysis, design, development, testing, and maintenance, showcasing versatility in skill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procedures to improve program stability, successfully reducing software defects over a six-month period.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data analytics platform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reporting accuracy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through automation which led to increased efficiency in software development cycles, impacting project delivery positively.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 Mockito,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