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developing robust applications and systems. Expertise in guiding teams through full software development life cycle, designing scalable solutions, and implementing industry best practices. Proficient in a wide range of technologies including Java, Spring Boot, AWS, and Docker, with a strong focus on enhancing performance and optimizing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communication between front-end and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 with back-end services, resulting in a dynamic and responsive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operational efficiency and reducing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SQL queries and server configurations to enhance database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in establishing automated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code reliability and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reducing lead time for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for APIs and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collaboration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models and managed schema migrations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Flyway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database consistency across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increasing application responsiveness and reducing server load during peak hours.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performed peer programming, fostering knowledge sharing and best coding practices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during architecture discussions, effectively communicating design decisions to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high-traffic environments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integrated front-end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serve dynamic content.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management and caching mechanism.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component libraries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reusability across multiple projects, leading to a 30% reduction in development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code quality and facilitating collaboration through pull request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 and reduce time to 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application deployment across multiple environments, simplifying the onboarding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improve maintainability and performance, significantly enhancing code 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empowering them to contribute effectively to team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performance optimization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high-volume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create responsive designs using HTML, CSS,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delivering features iteratively and responding to feedback swiftly.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availability and troubleshooting assistance.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new technologies and spoken at internal knowledge share sessions, fostering a culture of innovation within the team. We achieved 50% more project delivery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