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in designing, developing, and optimizing high-performance applications. Proficient in leveraging modern tech stacks including Java, Python, Docker, and AWS to solve complex business problems. Strong advocate of Agile methodologies, fostering collaboration across cross-functional teams for efficient project delivery. Proven expertise in RESTful APIs, microservices architecture, and continuous integration/deployment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scalability and performance of existing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 and reduced server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deployments with reliability and streamlined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building serverless architectures that scale efficiently with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code coverage and fewer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microservices, enhancing modularity and maintainability of the codebase,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reductions in execution time and boosting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seamless collaboration and change tracking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engineers,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infrastructure as code (IaC)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reproducibility and version management of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managed project deliverables and timelines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successful project execution.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team responsiveness and adaptability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backend, achieving a cohesive full-stack 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improving code quality and team dynamics across all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easy scaling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improving the application's data retrieval speed and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enrich application functionality, ensuring secure and efficient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efficiency of the software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best practices for software development, leading to a 30% reduction in bugs during the verification phase.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and design patterns for scalability improvements while aligning with DevOps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security practices within application development, ensuring compliance with industry standards, including GDPR and PCI-DSS.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source control, incorporating best practices for branching and merging of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which enhanced user engagement through innovative programming and thoughtful design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analytical dashboards that utilized data visualization techniques for enhanced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deployment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understand technical requirements, ensuring alignment between development objectives and business goals, resulting in successful project outcomes via quantitative analysis.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Developed proprietary software tools that increased operational efficiency by 25%.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