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designing, implementing, and maintaining scalable applications using Java, Spring Boot, Microservices, and REST APIs. Proven expertise in developing robust backend services, leveraging cloud technologies like AWS and Docker. Strong background in CI/CD processes, automated testing frameworks, and Agile methodologies, aiming to optimize application performance and reliability. Committed to continuous learning and applying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front-end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managing cloud-based applications, leading to a 30% improvement in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integration cycles and reduced rollback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functionality, achieving over 90%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relational databases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modern Java-based frameworks, enhancing system capabilities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holding regular sprints and retrospectives to improve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of frequently accessed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deployment consistency and scaling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to enhance team skills and maintain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operational oversight.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implementing new features using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code management, ensuring seamless collaboration among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Thymeleaf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increasing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for robust front-end integration, supporting clients in achieving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pipelines using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and improving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testing and bottleneck analysis on applications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integrity and security through database migrations and schema management using </w:t>
      </w:r>
      <w:r w:rsidRPr="00432203">
        <w:rPr>
          <w:rFonts w:asciiTheme="minorHAnsi" w:eastAsia="Times New Roman" w:hAnsiTheme="minorHAnsi" w:cs="Times New Roman"/>
          <w:b/>
          <w:bCs/>
          <w:lang w:val="en-US"/>
        </w:rPr>
        <w:t xml:space="preserve">Liquibase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daily stand-ups, enhancing team communication and project momentum.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training to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specifications and system designs using UML and architectural diagrams.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optimization techniques, leading to a 20% increase in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facilitate user acceptance testing and functionality verification.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requirements and provided input on system architecture for scalable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on emerging technologies and best practices in software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