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software development and engineering. Skilled in leveraging multiple programming languages, frameworks, and technologies to deliver high-quality solutions. Expert in both front-end and back-end development with a strong focus on Java, Spring Boot, and Microservices architectures. Committed to maintaining high standards of software quality and testing practices through CI/CD pipelines and automated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streamline application lifecycle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 and sprint planning to ensure project milestones were achieved.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interfaces, ensuring seamless integration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modern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maintenance costs by improving code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software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reliability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downtime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tools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bottlenecks using performance monitoring tools, leading to optimizations that improved response times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coding practices and standards in various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strategies, maintaining data integrity across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ensure smooth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 and dependency management, improving build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version control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collaboration efficiency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significant improvements in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testing, ensuring release quality and reducing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evaluating new technologies to enhance system capabilities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and troubleshooting for production environments, reducing downtime through effective incident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for content management systems, enhancing content delivery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analysis to deployment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high level of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 for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new features, leading to improved customer satisfaction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processing, which saved the company nearly 10 hours of manual work per week.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lang w:val="en-US"/>
        </w:rPr>
        <w:t xml:space="preserve">: JUnit, Selenium, Mockito, TestNG,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