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extensive experience in developing innovative solutions in fast-paced environments. Proven expertise in leveraging diverse technology stacks to deliver high-quality software applications. Strong ability to write clean, maintainable code using modern programming languages and frameworks. Adept at implementing testing frameworks and methodologies to ensure robust software delivery. Passionate about collaborating with cross-functional teams to drive the successful execution of projects aligned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enhancing the user interface and increasing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transactions between the client and server.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architecture by incorporating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module bundling and code compilation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unit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through comprehensive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integrate responsive design workflows using </w:t>
      </w:r>
      <w:r w:rsidRPr="00432203">
        <w:rPr>
          <w:rFonts w:asciiTheme="minorHAnsi" w:hAnsiTheme="minorHAnsi" w:cstheme="majorHAnsi"/>
          <w:b/>
          <w:bCs/>
          <w:lang w:val="en-US"/>
        </w:rPr>
        <w:t xml:space="preserve">CSS Flexbox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superior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performance standards while mentoring junior developers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DevOps processes by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and Lambda, to enhance application scalability and reduce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improve team efficiency and project turnaround.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code quality through mentorship and direct contributions to project documentation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SQL queries and managed data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across enterprise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resulting in reduced load times and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features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multiple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efficient database schemas and wrote optimized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application performance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process and streamlining deployment strategies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testing practices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behavior under varying loads and mitigate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back-end services, resulting in increased system reliability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in a distributed team environment with proper branch management and pull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software solutions that exceed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APIs, enhancing the integration of third-party services into existing applications while maintaining security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projects at Skillsoft by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internal tools and integrations within existing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and assisted in the development of testing protocols, improving overall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data migration project from legacy systems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accessibility for business intelligence.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deployment processes, migrating applications to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application performance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codebase structure while championing coding standards related to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decrease in runtime errors by improving error handling across multiple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