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9 years of experience in building scalable, service-oriented architectures for global commerce platforms. Proficient in cloud-native development, microservices, and automation using advanced programming languages and frameworks. Exceptional at leading cross-functional teams, mentoring engineers, and driving technical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domain-driven, service-oriented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digital commerce platform at TechWize, enhancing system modularity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high availability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enhancing infrastructure management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and system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applications, greatly improving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innovation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automation and observability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improvement in system metrics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platform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front-end and mobile teams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experiences across all digital commerce channels.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technical roadmap definition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platform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key enhancements that improved system performance and scalability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promoted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knowledge sharing and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CI/CD pipelines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reduced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weekly sprints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enhancing team productivity and project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evaluations and optimizations on existing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Load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increasing response times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integration testing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functionality across multiple releases.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features for a high-traffic digital collaboration platform at Asana,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to ensure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existing monolithic codebases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scalability and fault isolation.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deployment-related issues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developed automated testing strategies to improve the quality of releases and speed of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integrate front-end services with backend,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optimal frontend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internal and external APIs, enabling better team alignment and integration efforts with partners.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event-driven architecture implementations, reducing costs associated with infrastructure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implemented robust software development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code quality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testing, ensuring continuous integration was met successfully through automated testing cycles.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Achieved 95% unit test coverage for critical components.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emerging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fetching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user management features and core functionality for an e-learning platform at Skillsoft,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frontend.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microservice infrastructures to support modular code development and deployment strategies in ongoing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optimizing query performance and ensuring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unit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culture of high-quality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and documentation for various libraries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smooth onboarding of new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Reduced code-related issues by 15%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through enhanced testing protocols and deployment methodologies.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Java, JavaScript, Node.js, Python, Golang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Serverless,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Docker, Kubernetes, CI/CD, Jenkins, GitHub Actions,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Domain-Driven Design, Event-Driven Architecture, APIs, REST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Observability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Sentry, NewRelic, ELK Stack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Load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