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specializing in AI-backed platforms and cloud environments. Proven ability to accelerate project timelines and deliver high-quality results while leveraging deep expertise in system design and development. Proficient in a wide array of technologies with a focus on Python, PostgreSQL, and serverless architectures. Committed to driving innovation through rapid prototyping and iterative design methodologies, ensuring quick adaptation to complex challenges within the commercial insurance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an AI-driven underwriting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speed for submissions.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the application's data retrieval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functions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processing workflows, reducing manual effort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modular architecture that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requirements, ensuring alignment with customer needs and strategic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task queues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for large-scale data processing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provisioning and reducing setup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robustness of deployed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machine learning models that assess risk based on historical data, increasing underwriting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smoother deployment process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solutions for real-time data analytics,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 and systems workflows through diagrams and specifications,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new feature suite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navigation and feature discovery.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interaction between frontend components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by profiling and refactoring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enhancing application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to provide reliable and scalable data storage solutions for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MVP specifications for new project features, prioritizing customer needs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enabling knowledge transfer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consistency and reducing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Workshop facilitator on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sharing best practices across teams and boosting overall team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experience through rapid prototyping and user testing,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design mockups.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 metrics dashboard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an e-learning platform by developing advanced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schemas to support course catalog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actively engaging in sprint planning sessions and retrospective meetings to identify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functionalities to facilitate course content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user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uptime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customer satisfaction. In the last quarter, successfully reduced downtime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Flask, Django, React, Node.js, TensorFlow, Pandas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PostgreSQL, MongoDB, MySQL, Amazon RDS, SQLAlchemy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Serverless Technologies</w:t>
      </w:r>
      <w:r>
        <w:rPr>
          <w:rFonts w:asciiTheme="minorHAnsi" w:hAnsiTheme="minorHAnsi" w:cstheme="majorHAnsi"/>
          <w:lang w:val="en-US"/>
        </w:rPr>
        <w:t xml:space="preserve">: AWS Lambda, EC2, S3, AWS CloudFormation,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and Testing</w:t>
      </w:r>
      <w:r>
        <w:rPr>
          <w:rFonts w:asciiTheme="minorHAnsi" w:hAnsiTheme="minorHAnsi" w:cstheme="majorHAnsi"/>
          <w:lang w:val="en-US"/>
        </w:rPr>
        <w:t xml:space="preserve">: Git, Jenkins, Docker, Kubernetes, Postman,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