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innovative Senior Engineer with over 9 years of experience in network automation, system development, and DevOps practices. Proven expertise in utilizing modern tools and technologies to enhance system performance and automation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network automation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monitoring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insights on network performance and system health.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software delivery and automated regression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for deploying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orchestrated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automating system configuration and management across multiple environments, reducing manual intervention.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optimizing performance of RESTful APIs and GraphQL services, achieving reduced latency and improved service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network issues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Cisco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devices and ensuring compliance with network protocols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SNMP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TCP/IP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software architecture and automated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Sphinx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project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for project management and development cycles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code quality and effective use of automation tools, boosting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the concept of infrastructure as code (IaC)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capabilities for managing cloud resources.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dynamic user interfaces and seamless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APIs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stable communication between services and front-end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cloud-based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resilience and operational cost savings for client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Advanced monitoring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application logs to proactively manage system health and detect issues early.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and ensured adherence to coding standards and best practices in software design and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define testing strategies and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robust quality assurance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Researched and implemented encryption technologies to enhance data security in applications, improving compliance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container orchestration for deploying microservices, enhancing system reliability and scalability across multiple cloud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fine-tuning indexes and queries for improved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planning and executing disaster recovery exercises, establishing data integrity and service continuity for business-critical systems.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for online courses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learning platform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identify skill sets needed for future projects and integrated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SurveyMonkey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APIs to integrate third-party services into the learning management system, improving usability for end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technical teams on latest software development practices, techniques, and tools in backend development and system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reducing company reliance on outdated technologies and enhancing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projects that demonstrated a 30% increase in resource efficiency while reducing delivery timeframes through optimal resource allocation.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Java, Go,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Node.js, Spring Boot, React,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Ansible,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Cloud, Azure, Heroku, IBM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Cisco, TCP/IP, SNMP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 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