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software development, specializing in Java, Python, and AWS technologies. Proven ability to manage complex projects and deliver high-quality software solutions by leveraging extensive knowledge of modern frameworks and libraries such as Spring Boot, Django, and React. Adept at maintaining robust testing environments and implementing best practices to ensure software reliability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architecture and development of a scalable web application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with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efficient serverless functions.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promoted best practices that reduced technical debt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consumed third-party APIs for data integration, improving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and orchestrated deployment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development and production transitions.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on-premise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with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computing power with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sprints and stand-ups to discuss development progress and obstacles.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used </w:t>
      </w:r>
      <w:r w:rsidRPr="00432203">
        <w:rPr>
          <w:rFonts w:asciiTheme="minorHAnsi" w:hAnsiTheme="minorHAnsi" w:cstheme="majorHAnsi"/>
          <w:b/>
          <w:bCs/>
          <w:lang w:val="en-US"/>
        </w:rPr>
        <w:t xml:space="preserve">Hibernate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ensuring integrity and optimized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API specifications for internal and external users, improving usability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for enhanced functionalities, utilized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Gradle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dependency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applications, using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Chrome Developer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trace issues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design patterns, enhancing system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building a data-driven application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real-time data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user-friendly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tests, and deployments, significantly reducing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querying and manipulation, resulting in optimized data retrieval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best practices in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regular peer code reviews to maintain high standards of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to refine software constraints and system requirements, promoting high performance and adaptability.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applications to cloud platforms with an emphasis on security and compliance, leveraging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of legacy systems, significantly reducing processing time and increasing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comprehensive solutions, ensuring alignment with business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learning management systems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enhanced educational tools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for mobile platforms utilizing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migrations and design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compatibility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software repositories in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transparency and collaborative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contributing through sprint planning and retrospectives, which improved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testing and pipeline setups, reducing manual efforts in software delivery. 80% reduction in deployment errors.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JUnit,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