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9 years of comprehensive experience in full-cycle software development. Proven expertise in designing, developing, and deploying high-performance applications. Proficient in a wide range of programming languages, frameworks, and tools, committed to driving software excellence and delivering robust solutions. Skilled in collaborating with cross-functional teams to meet project goals and deadlines efficiently while ensuring code quality through thorough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management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ensure smooth integration with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comprehensive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version control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integration/continuous 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and security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indexes for high load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review sessions for code optimization and best practices in software engineering, contributing to technical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hosting and managing applications, ensuring high availability and disaster recovery plans were in place.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deployment processes, reducing deployment time by 30% through streamlined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review and agile methodologies, fostering a culture of learning and innovation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system architecture design, facilitating a seamless transition to a more modular and maintainable software 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 meetings to gather requirements and assess project scope, closely working with stakeholders to align technical solutions with business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application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ensuring adherence to security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applications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identify user requirements and iterate on applications based on user feedback, achieving a user satisfaction rating of 95%.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analyzed results to enhance application responsiveness and reduce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ceremonies, contributing to sprint planning and retrospectives leading to continuous improvement of team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implemented data processing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 retrieval times and storage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solutions for customer requirements, ensuring scalable infrastructure for future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strict adherence to coding standards and best practices in team projects with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clean code principles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establishing a CI/CD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failures and rollout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repetitive tasks, improving workplace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team-driven innovation challenges, creating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test new application ideas rapidly.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lightweight data storage solutions in smaller projects, enabling fast access and functionality for prototyping.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on utilizing cloud services for deploying applications, specifically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serverless architectures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learning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establish a diversified skill set for API development in future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and resolved application issues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troubleshooting processes within the development lifecycle, resulting in a 20% reduction in downtime.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Django,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TestNG, Selenium, Mockito,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