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designing, implementing, and maintaining scalable applications. Proficient in a wide array of technologies including Java, Spring framework, and Docker, with a strong background in delivering high-quality solutions that enhance operational efficiency. Highly skilled in all phases of the software development lifecycle with a proven ability to meet deadlines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by streamlining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multiple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database interactions and improve application performance by minimizing data access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integrity and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integrate business logic into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promoting best practices among team members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rapid access times for end-user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retrieval times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for critical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modern development processes, fostering their technical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and focused on improving UI responsiveness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load and interaction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multi-tier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 and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performance under high user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Agile methodologies within the development team, increasing deployment frequency and team velocity through effective planning and sprint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architecture documents and 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reliable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environments and rapid delivery cycles without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scalable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 ensuring high availability and resilience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high standard for repository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traceability and collaborative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reach of internal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UI/UX designers to bring innovative designs to life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monitoring and performance analytics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actionable insights for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version control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branching strategy, creating a more organized workflow for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secure coding practices and the importance of performance optimization, promoting robust development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a project that resulted in a 30% reduction in application errors, focusing on code refactoring and adherence to SOLID principles.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Express.js, Django,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Architectures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Microservices,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