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developing and implementing robust software solutions, leveraging expertise in AWS, Microservices, DevOps, and modern development practices. Proven track record in building innovative applications with a strong focus on automation and cloud-first architecture. Highly skilled in mentoring teams, enhancing code quality, and driving successful technical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designed high-performance serverless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(IaC)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custom internal tools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Backstage plugins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leading to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reviews to maintain code quality, applying industry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domain SMEs to analyze and design innovative cloud-based solutions, contributing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Engineering Program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creating training materials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efforts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DNS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disaster recovery and resiliency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recommended emerging technologies, contributing to the strategic direction of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production issues efficiently,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alerts,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facilitating sprint planning and retrospectives, aiding team operations and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project initiatives that emphasized the transition to a cloud-first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SNS/SQS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messaging, enhancing system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system design discussions, strengthening overall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deployment tasks, ensuring continuous integration and delivery for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DevOps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identify bottlenecks and improve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to support modular architecture, allowing quicker feature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translate requirements into technical specifications, driving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mentoring sessions for team members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cloud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and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integration testing of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aimed at improving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branching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resilience by implementing effective logging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needs and developed software solutions tailored to those specifications, significantly enhancing end-user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for improved performance, achieving reduced load times and increased response rates. Number of successful transitions improved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Go, 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DynamoDB, EC2, Lambda, S3,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Backstage, GraphQL, RESTful APIs,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