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implementing high-performance applications. Proven expertise in building scalable and robust solutions utilizing modern frameworks and technologies. Strong background in diverse programming languages and cloud infrastructures, coupled with extensive experience implementing CI/CD pipelines and conducting thorough testing to ensure product quality. Aiming to leverage deep technical skills and industry knowledge at Censia.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exchange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60%.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 user interfaces, improving client engagement and interaction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code quality tools,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and high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automated test coverage to 85% and significantly reducing production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environment, contributing to sprint planning and retrospectives to enhance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real-time data processing system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DevOps experience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to manage infrastructure as code, achieving seamless cloud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APIs and application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onboarding and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enhancing application performance by optimizing SQL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mentoring junior engineers, providing guidance on full software development lifecycle and modern development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multiple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for internal and external use, ensuring secure and efficient data handling across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better user interactivity and smoother transitions.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improving overall application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UX/UI designers to translate designs into responsive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connections, enhancing product capabilities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 to develop features in fast-paced sprints, improving the release cycle speed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through refactoring and modernization, thus improving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smooth collaboration among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retrospectives to improve workflow efficiency in the Agile process.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several backend applications, ensuring high-quality code and scalability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testing, enhancing code coverage and reducing deployment issues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systems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efficient data management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responsiveness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managers to align on client requirements and expectations, ensuring accurate and timely project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applications from on-premise to cloud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operational costs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Ruby, SQL,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Vue.js, Ruby on Rails, Flask,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Oracle, Redis, Elasticsearch,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Terraform,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Mocha, Cypress, Postman,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