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robust experience in software development, specializing in scalable and high-performance backend systems. Proven expertise in implementing microservices architectures, enhancing system security, and driving the integration of CI/CD pipelines. Proficient in leveraging modern frameworks and tools to deliver high-quality software solutions while ensuring best practices in coding and testing. Strong background in collaborating with cross-functional teams to define and refine system requirements, leading engineering efforts to innovate and optimize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optimizing API calls and reducing load time across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enhancing development velocity.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define system requirements and deliver robust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transition the legacy application to a cloud-native solution, achieving a reduction in infrastructure costs by migrating services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protocols through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mechanisms, significantly strengthening data protection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engineers to uphold coding standards and improve code quality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85%, which decreased the number of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and optimized existing codebases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reducing database load, resulting in a 30% performance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cross-functional teams, leading architecture discussions to pivot technology stacks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refined data fetching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improving deployment times and system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Key contributions to on-call duty escalations, resolving incidents in production environments and enhancing service reliability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Instrumental in setting up application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generating actionable insights for ongoing optimizations.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backend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that facilitated integration with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secure data transfers through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led data migration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queries for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testing, which reduced manual testing requirements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collaborating with remote teams and ensuring seamless workflow across multiple branches and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cloud solutions by configuring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hybrid environments and improving service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storage solutions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to provide analytics functionalities and enhance search capabilities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automate deployments and manage infrastructure as code (IAC)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processes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queuing, leading to improved processing and reduced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authentication workflows that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OpenID Connect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user data is handled securely with enhanced access controls.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course management workflows and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setup and maintenance of virtualized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VirtualBox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training environments for new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database performance 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significant improvements in application speed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report generation which improved operational efficiency by 15% within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Agile methodologies, participating actively in sprint planning and retrospectives, promoting efficient development cycles to achieve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cloud infrastructures, improving agility and access for development teams and resulting in a 20% increase in team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Ruby,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Angular, Flask,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