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building scalable applications and systems using Java and related technologies. Proven expertise in complex problem-solving and creating efficient codebases, emphasizing performance and security. Strong ability to lead teams in testing and implementing robust enterprise solutions using cutting-edge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 and interaction for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to implement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build and optimize sophisticated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 15% increase in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code quality and reliability during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support scalability and service independence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in-depth monitoring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detect application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architecture solutions, optimizing storage and computing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efficient query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to continuously improve team performance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best practices to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overall code quality standards, enforcing best practices across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ensuring high availability and fault tolerance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efficient single-page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security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integrate user-friendly interfaces with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initiatives that improved loading times and user retention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end-to-end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analysis sessions with stakeholders to develop clear system specifications and project scopes.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agile methodology practices, maintaining project progress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front-end technologies and best coding practices, contributing to team knowledge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environment to meet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code quality through detailed testing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API integration projects enhancing third-party service interfacing capabilities while adhering to best practices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by refactoring and optimizing existing codebases, resulting in a 20% performance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contributed to test-driven development (TDD)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milestone targets by ensuring project deliverables were on time and met functional specifications, resulting in positive client feedback and retention metrics of over 90%.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Hibernate,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