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in designing, implementing, and optimizing database solutions. Proficient in SQL, NoSQL, and cloud database technologies to support robust data architectures. Adept in mentoring and collaborating with engineering teams to foster growth and integration of best practices in database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database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both relational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enhance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query performance through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tuning, reducing response times for complex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database migration projects, ensuring compliance and data integrity throughout transitions to new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version upgrades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database systems and provided rollback strategies as needed for operational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backup, recovery, and disaster recovery procedures to ensure data availability and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database health and performance tuning, utilizing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data infrastructure to facilitate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workloads and analytics by implementing scalable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provided technical guidance on </w:t>
      </w:r>
      <w:r w:rsidRPr="00432203">
        <w:rPr>
          <w:rFonts w:asciiTheme="minorHAnsi" w:hAnsiTheme="minorHAnsi" w:cstheme="majorHAnsi"/>
          <w:b/>
          <w:bCs/>
          <w:lang w:val="en-US"/>
        </w:rPr>
        <w:t xml:space="preserve">data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competency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database automation, integrating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streamline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to align projects with best practices and maintain high-quality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script-based database automation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large scale database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datasets, enhancing the efficiency of data-driven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high availability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cloud database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(AWS, Azure) to support dynamic and integrated solutions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architecture discussions to drive data governance and security compliance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w:t>
      </w:r>
      <w:r w:rsidRPr="00432203">
        <w:rPr>
          <w:rFonts w:asciiTheme="minorHAnsi" w:eastAsia="Times New Roman" w:hAnsiTheme="minorHAnsi" w:cs="Times New Roman"/>
          <w:b/>
          <w:bCs/>
          <w:lang w:val="en-US"/>
        </w:rPr>
        <w:t xml:space="preserve">infrastructure as 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in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and maintained comprehensive documentation of database systems and configurations for onboarding and knowledge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sprint planning and retrospectives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streamline workflow and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gather requirements for database functionalities and enhancements, aligning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REST API connections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across multiple platforms and tools, ensuring seamless communication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monitoring strategies to optimize existing queries and scripts, improving overall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 new data warehousing solution, enhancing reporting capabilities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extraction and transformation processes, reducing manual workload.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database security 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compliance with organizational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to </w:t>
      </w:r>
      <w:r w:rsidRPr="00432203">
        <w:rPr>
          <w:rFonts w:asciiTheme="minorHAnsi" w:eastAsia="Times New Roman" w:hAnsiTheme="minorHAnsi" w:cs="Times New Roman"/>
          <w:b/>
          <w:bCs/>
          <w:lang w:val="en-US"/>
        </w:rPr>
        <w:t xml:space="preserve">AWS 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t>
      </w:r>
      <w:r w:rsidRPr="00432203">
        <w:rPr>
          <w:rFonts w:asciiTheme="minorHAnsi" w:eastAsia="Times New Roman" w:hAnsiTheme="minorHAnsi" w:cs="Times New Roman"/>
          <w:b/>
          <w:bCs/>
          <w:lang w:val="en-US"/>
        </w:rPr>
        <w:t xml:space="preserve">API integrations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communication between internal and external data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teams on varying projects to enhance database workflows, achieving comprehensive solutions deployed over 3 major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MongoDB,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Talend, Pentaho,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RDS, Azure SQL, Google Cloud SQL, AWS DMS,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Git, GitHub, Python, C# (.NET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DataDog, Database Security, Compliance Requirements,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