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Scientist with over 9 years of hands-on experience in data science, machine learning, and advanced analytics. Expertise in developing and validating robust models for financial crime compliance, focusing on transaction monitoring and risk scoring. Proven track record in leveraging large datasets, deploying scalable data pipelines, and integrating advanced analytics tools to enhance compliance technology frameworks. Passionate about utilizing cutting-edge technologies and data-driven insights to mitigate financial risk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validated rule-based and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for </w:t>
      </w:r>
      <w:r w:rsidRPr="00432203">
        <w:rPr>
          <w:rFonts w:asciiTheme="minorHAnsi" w:hAnsiTheme="minorHAnsi" w:cstheme="majorHAnsi"/>
          <w:b/>
          <w:bCs/>
          <w:lang w:val="en-US"/>
        </w:rPr>
        <w:t xml:space="preserve">transaction 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customer risk ratings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detection accuracy for financial crime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scalable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r w:rsidRPr="00432203">
        <w:rPr>
          <w:rFonts w:asciiTheme="minorHAnsi" w:hAnsiTheme="minorHAnsi" w:cstheme="majorHAnsi"/>
          <w:b/>
          <w:bCs/>
          <w:lang w:val="en-US"/>
        </w:rPr>
        <w:t xml:space="preserve">on-chain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off-chain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transaction data along with third-party intelligence tools to enhance risk detection across crypto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testing strategies to assess model fitness and typology coverage, ensuring regulatory compliance while decreasing Type I and Type II error rates through advanced analytics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systems for all FCC models, 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metrics reports and dashboards, enabling timely insights to the compliance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engineering teams to enhance compliance data architecture, creating reusable data science tools, libraries, and templates in a team-oriented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containerized data science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of models into production environments and efficient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deep-dive investigations into data anomalies to detect new crime typologies, resulting in the development of advanced detection models translating into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remediation efforts of data quality and model coverage gaps by carrying out data audits, ensuring a robust documentation trail to enhance regulatory readiness.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visualizing complex model outputs and insights, presenting findings to technical and non-technical stakeholders effectively during cross-functional meetings.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experimentation with new open-source tools to stay current with industry best practices in model governance and validation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and maintained comprehensive documentation for all model development and validation processes, improving transparency and compliance reporting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implemented strategies for automating monitoring frameworks, enhancing model performance tracking, and ensuring data quality through anomaly detection.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tuned, and validated predictive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r w:rsidRPr="00432203">
        <w:rPr>
          <w:rFonts w:asciiTheme="minorHAnsi" w:eastAsia="Times New Roman" w:hAnsiTheme="minorHAnsi" w:cs="Times New Roman"/>
          <w:b/>
          <w:bCs/>
          <w:lang w:val="en-US"/>
        </w:rPr>
        <w:t xml:space="preserve">AML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KYC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scenarios, advancing the effectiveness of compliance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to design scalable solutions integrating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processing vast amounts of transaction data, driving enhancements in risk assessment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efficient data pipelines utilizing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Snowflake to support the integration of blockchain analytics into existing models, improving financial crime detection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on model performance metrics, ensuring alignment with regulatory requirements and industry standards, promoting a culture of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extract insights from large datasets to inform model adjustments and optimize parameters for improved risk detection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efficient data sharing and accessibility by developing a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version control system for data science workflows and documentation, improving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 for tracking compliance metrics, increasing visibility into departmental performance and compliance adherence across all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best practices for data governance and model validation using industry standards like </w:t>
      </w:r>
      <w:r w:rsidRPr="00432203">
        <w:rPr>
          <w:rFonts w:asciiTheme="minorHAnsi" w:eastAsia="Times New Roman" w:hAnsiTheme="minorHAnsi" w:cs="Times New Roman"/>
          <w:b/>
          <w:bCs/>
          <w:lang w:val="en-US"/>
        </w:rPr>
        <w:t xml:space="preserve">NYDFS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FATF</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expertise.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Rapidly developed and deployed enhanced detection algorithms using </w:t>
      </w:r>
      <w:r w:rsidRPr="00432203">
        <w:rPr>
          <w:rFonts w:asciiTheme="minorHAnsi" w:eastAsia="Times New Roman" w:hAnsiTheme="minorHAnsi" w:cs="Times New Roman"/>
          <w:b/>
          <w:bCs/>
          <w:lang w:val="en-US"/>
        </w:rPr>
        <w:t xml:space="preserve">Sci-kit 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organization's response times to financial threats.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and regulatory reporting processes, ensuring all technical documentation met compliance standards, enhancing overall documentation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compliance training modules focusing on </w:t>
      </w:r>
      <w:r w:rsidRPr="00432203">
        <w:rPr>
          <w:rFonts w:asciiTheme="minorHAnsi" w:eastAsia="Times New Roman" w:hAnsiTheme="minorHAnsi" w:cs="Times New Roman"/>
          <w:b/>
          <w:bCs/>
          <w:lang w:val="en-US"/>
        </w:rPr>
        <w:t xml:space="preserve">AML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utilizing tools like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analytical models that illustrate key compliance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and visualization tasks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risk assessment strategies, improving stakeholder understanding of data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engineering teams to leverage cloud infrastructure for enhanced data processing capabilities, enhancing the overall functionality of compliance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compliance frameworks by validating data models and analytics processes against </w:t>
      </w:r>
      <w:r w:rsidRPr="00432203">
        <w:rPr>
          <w:rFonts w:asciiTheme="minorHAnsi" w:eastAsia="Times New Roman" w:hAnsiTheme="minorHAnsi" w:cs="Times New Roman"/>
          <w:b/>
          <w:bCs/>
          <w:lang w:val="en-US"/>
        </w:rPr>
        <w:t xml:space="preserve">HKMA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FCA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regulations, preparing documentation for audit trails.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client-facing dashboard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clients to interact with on-chain transaction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improvement in data quality metrics after implementing corrective measures based on audit findings, leading to a 20% reduction in false positive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JavaScript,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Kafka, Snowflake, ETL, ELT,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 Learn, TensorFlow, PyTorch, XGBoost, LightGBM,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Chainalysis, TRM Labs, Elliptic, Ethereum, Hyperledger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Looker, Power BI, D3.js,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