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expertise in crafting data solutions and backend systems. Proficient in leading technical teams and developing scalable data architectures using advanced technologies. Adept at employing AWS, Python, Apache Spark, and Kafka for effective data processing and analysis. Recognized for enhancing system performance and deploying high-quality frameworks and libraries that streamline backend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 processing pipeline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ingestion speeds by optimizing event-driven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analytics, implementing transformations that supported business intelligence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employing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application bugs and increased reliability of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models into core applications,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creation.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processes for production-ready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coding practices and the effective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visibility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data retrieval for web applications,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solution architecture discussions, contributing to project scope and requirements with stakeholders to align on business needs and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and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GraphQL to optimize data queries in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reducing load times altogether.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develop and maintain an internal toolset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decrease in average response time for data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providing input on architecture and design patterns to enhance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extraction and manipulation processes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accuracy in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by implementing OAuth2 and JWT for user authentication, protecting sensitive data in accordance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to achieve over 85% test coverage for critical code paths, bolstering application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Co-led the initiative to adopt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onboarding for new developers with reproducible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optimizations that resulted in a significant decrease in latency for database queries through indexing strategies and caching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translate them into technical specifications, driving project milestones forward.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cloud deployment strategies, optimizing resource utilization and cost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user engagement and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streamline project management and enhance deliverable timelines, consistently meeting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leveraging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mentoring to junior staff, emphasizing the use of best practices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application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system architectures and processes, enhancing team knowledge-sharing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increased customer satisfaction ratings by developing user-friendly interfaces and optimizing system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Apache Spark, Django,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Hadoop, Snowflake, ETL Tools,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