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Data Engineer with 9 years of comprehensive experience in architecting and implementing data pipelines and analytics solutions. Proven track record in delivering robust data infrastructure with a strong focus on healthcare data compliance. Skilled in leveraging cutting-edge tools and technologies to transform fragmented data into actionable insights for enhanced operational efficiency. Exceptional ability to collaborate with cross-functional teams to develop innovative solutions that prioritize patient 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ingest and process large datasets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clinical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patient interactions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analysts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clinical leaders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data requirements, enabling data-driven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scalable analytics,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optimized data movement and storage strategies, achieving significant performance improvements in data retrieval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accuracy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integrity through rigorous testing and validation procedures,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and process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programming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improving operational efficiencies across healthcare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focused on patient care outcomes,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key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loading workflows, allowing for faster access to insights for healthcare providers.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and maintained comprehensive documentation of all engineering processes, facilitating knowledge transfer and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 and enhancing the security of sensitive healthcare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to immediate and complex data queries from operational teams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expertise; reduced response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analytics, fostering a collaborative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reporting capabilities for clinical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create specification documents that align with business goals,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that drove strategic decisions for healthcare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data modeling and database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improvements in performance and usability of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evaluation and implementation of new technologies, frequently researching industry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evolving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performance and optimize resource utilization, significantly enhancing operational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compliance, promoting data stewardship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batch processing jobs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processing times and analytics on patient health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processes, significantly improving fetch times for historically large datasets by restructuring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cross-functional teams to align engineering initiatives with clinical objectives, providing clear communication channels for technical requests.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data migration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transferring historical patient data to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healthcare applications, enhancing interoperability and data sharing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requirements for analytics features from business stakeholders, translating them into actionable technical specifications for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performance metrics and continuously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on analysis of throughput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compliance efforts relating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implementing security measures and conducting routine audits on data access and usage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troubleshooting and resolution of database performance issues, enabling consistent uptime and reliability of critical healthcare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dbt,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Redshift, BigQuery, Snowflake, Data Lakes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HIPAA, Data Integrity, Data Quality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